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63" w:rsidRPr="00F96F96" w:rsidRDefault="002A245D" w:rsidP="00F96F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F96">
        <w:rPr>
          <w:rFonts w:ascii="Times New Roman" w:hAnsi="Times New Roman" w:cs="Times New Roman"/>
          <w:b/>
          <w:sz w:val="32"/>
          <w:szCs w:val="32"/>
        </w:rPr>
        <w:t>Все нало</w:t>
      </w:r>
      <w:bookmarkStart w:id="0" w:name="_GoBack"/>
      <w:bookmarkEnd w:id="0"/>
      <w:r w:rsidRPr="00F96F96">
        <w:rPr>
          <w:rFonts w:ascii="Times New Roman" w:hAnsi="Times New Roman" w:cs="Times New Roman"/>
          <w:b/>
          <w:sz w:val="32"/>
          <w:szCs w:val="32"/>
        </w:rPr>
        <w:t>говые обязательства можно погасить одним платежом</w:t>
      </w:r>
    </w:p>
    <w:p w:rsidR="002A245D" w:rsidRPr="002A245D" w:rsidRDefault="00F96F96" w:rsidP="00F96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 ИФНС России №30 по Свердловской области</w:t>
      </w:r>
      <w:r w:rsidR="002A245D" w:rsidRPr="002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до 25 числа месяца налогоплательщик подает декларацию или уведомление об исчисленных суммах налогов и взносов, после чего на </w:t>
      </w:r>
      <w:hyperlink r:id="rId5" w:tgtFrame="_blank" w:history="1">
        <w:r w:rsidR="002A245D" w:rsidRPr="00F96F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Едином налоговом счете</w:t>
        </w:r>
      </w:hyperlink>
      <w:r w:rsidR="002A245D" w:rsidRPr="002A245D">
        <w:rPr>
          <w:rFonts w:ascii="Times New Roman" w:eastAsia="Times New Roman" w:hAnsi="Times New Roman" w:cs="Times New Roman"/>
          <w:sz w:val="28"/>
          <w:szCs w:val="28"/>
          <w:lang w:eastAsia="ru-RU"/>
        </w:rPr>
        <w:t> (ЕНС) фиксируется обязательства по уплате. Далее до 28 числа месяца одним платежным документом оплачивается Единый налоговый платеж (ЕНП), в который входят все налоги и взносы. Перечисленная сумма ЕНП распределяется для погашения обязательств с учетом очередности. После этого на ЕНС формируется общий баланс – сальдо, которое может быть положительным, отрицательным или нулевым.</w:t>
      </w:r>
    </w:p>
    <w:p w:rsidR="002A245D" w:rsidRPr="002A245D" w:rsidRDefault="002A245D" w:rsidP="00F96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F96F96" w:rsidRPr="00F96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инспекция</w:t>
      </w:r>
      <w:r w:rsidRPr="002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 внимание налогоплательщиков на то, что нет необходимости оплачивать каждый налог отдельной суммой. Налогоплательщики могут осуществить ЕНП одной суммой, налоговый автомат распределит поступивший платеж в соответствии с Налоговым кодексом РФ.</w:t>
      </w:r>
    </w:p>
    <w:p w:rsidR="002A245D" w:rsidRPr="002A245D" w:rsidRDefault="002A245D" w:rsidP="00F96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45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уплаченного ЕНП распределяется автоматически следующим образом:</w:t>
      </w:r>
    </w:p>
    <w:p w:rsidR="002A245D" w:rsidRPr="002A245D" w:rsidRDefault="002A245D" w:rsidP="00F96F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погашается недоимка по налогу на доходы физических лиц (НДФЛ), начиная с наиболее раннего срока уплаты;</w:t>
      </w:r>
    </w:p>
    <w:p w:rsidR="002A245D" w:rsidRPr="002A245D" w:rsidRDefault="002A245D" w:rsidP="00F96F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– начисления по НДФЛ с текущим сроком уплаты;</w:t>
      </w:r>
    </w:p>
    <w:p w:rsidR="002A245D" w:rsidRPr="002A245D" w:rsidRDefault="002A245D" w:rsidP="00F96F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недоимка по иным налогам, сборам, страховым взносам и текущие начисления;</w:t>
      </w:r>
    </w:p>
    <w:p w:rsidR="002A245D" w:rsidRPr="002A245D" w:rsidRDefault="002A245D" w:rsidP="00F96F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последнюю очередь зачитываются пени, проценты и штрафы.</w:t>
      </w:r>
    </w:p>
    <w:p w:rsidR="002A245D" w:rsidRPr="002A245D" w:rsidRDefault="002A245D" w:rsidP="00F96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31 декабря 2023 года закончился переходный период, связанный с ведением ЕНС. С 1 января 2024 года платежные поручения со статусом «02» нельзя направлять в банк, все налоги и взносы перечисляются только платежным поручением со статусом «01».</w:t>
      </w:r>
    </w:p>
    <w:p w:rsidR="002A245D" w:rsidRPr="002A245D" w:rsidRDefault="002A245D" w:rsidP="00F96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подают только по платежам с авансовыми расчетами, по которым декларация приходит позже - имущественные налоги, страховые взносы, НДФЛ, УСН, ЕСХН. </w:t>
      </w:r>
      <w:r w:rsidR="00F96F96" w:rsidRPr="00F96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инспекция</w:t>
      </w:r>
      <w:r w:rsidRPr="002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 внимание, что можно составить одно уведомление по всем авансам, в том числе сразу на ряд периодов.</w:t>
      </w:r>
    </w:p>
    <w:p w:rsidR="002A245D" w:rsidRDefault="00F96F96">
      <w:r>
        <w:rPr>
          <w:noProof/>
          <w:lang w:eastAsia="ru-RU"/>
        </w:rPr>
        <w:drawing>
          <wp:inline distT="0" distB="0" distL="0" distR="0">
            <wp:extent cx="2802684" cy="18685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ginal12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359" cy="187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45D" w:rsidSect="00F96F9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21AC7"/>
    <w:multiLevelType w:val="multilevel"/>
    <w:tmpl w:val="E540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B3"/>
    <w:rsid w:val="002A245D"/>
    <w:rsid w:val="00682EE7"/>
    <w:rsid w:val="009A6CB3"/>
    <w:rsid w:val="00B929AF"/>
    <w:rsid w:val="00F51052"/>
    <w:rsid w:val="00F9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886963-3AD0-46CC-ABC4-4D9DDBA1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2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nalog.gov.ru/rn77/e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2024-04-08T04:42:00Z</dcterms:created>
  <dcterms:modified xsi:type="dcterms:W3CDTF">2024-04-08T04:42:00Z</dcterms:modified>
</cp:coreProperties>
</file>